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90" w:line="240" w:lineRule="auto"/>
        <w:ind w:left="0" w:right="769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43" w:line="276" w:lineRule="auto"/>
        <w:ind w:left="471" w:right="771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0"/>
        <w:spacing w:after="0" w:before="43" w:line="276" w:lineRule="auto"/>
        <w:ind w:left="471" w:right="771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ORIENTAÇÕES PARA SUBMISSÃO DE PROJETOS DE PESQUISA JUNTO AO CEP/IFG</w:t>
      </w:r>
    </w:p>
    <w:p w:rsidR="00000000" w:rsidDel="00000000" w:rsidP="00000000" w:rsidRDefault="00000000" w:rsidRPr="00000000" w14:paraId="00000004">
      <w:pPr>
        <w:widowControl w:val="0"/>
        <w:spacing w:before="1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76" w:lineRule="auto"/>
        <w:ind w:right="-36.259842519683616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Comitê de Ética em Pesquisa (CEP) do Instituto Federal de Educação, Ciência e Tecnologia de Goiás (IFG), vinculado à estrutura administrativa da Pró-Reitoria de Pesquisa e Pós-Graduação, é instância colegiada, de natureza consultiva, deliberativa, normativa, educativa, independente, interdisciplinar, sendo subordinado à Comissão Nacional de Ética em Pesquisa (CONEP) do Conselho Nacional de Saúde (CNS).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ind w:right="-36.259842519683616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CEP/IFG atuará, estritamente, no âmbito de pesquisas que envolvam seres humanos. A Resolução CNS nº 466, de 12 de dezembro de 2012 define como PESQUISA ENVOLVENDO SERES HUMANOS, toda “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pesquisa que, individual ou coletivamente, tenha como participante o ser humano, em sua totalidade ou partes dele, e o envolva de forma direta ou indireta, incluindo o manejo de seus dados, informações ou materiais biológicos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”.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ind w:right="-36.259842519683616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CEP/IFG está localizado na Reitoria do IFG - Rua C-198 Quadra 500, Jardim América. CEP: 74270-040. Goiânia - GO. O telefone para contato é (62) 3237- 1821 e o horário de funcionamento diariamente de 07h às 13h. Quaisquer dúvidas podem ser direcionadas também para o 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80"/>
            <w:sz w:val="24"/>
            <w:szCs w:val="24"/>
            <w:u w:val="single"/>
            <w:rtl w:val="0"/>
          </w:rPr>
          <w:t xml:space="preserve">cep@ifg.edu.br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ind w:right="-36.259842519683616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a submissão e a análise de um projeto de pesquisa ao CEP/IFG, o conjunto de documentos (protocolo) deverá ser enviado,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exclusivamente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via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80"/>
            <w:sz w:val="24"/>
            <w:szCs w:val="24"/>
            <w:u w:val="single"/>
            <w:rtl w:val="0"/>
          </w:rPr>
          <w:t xml:space="preserve">Plataforma Brasil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ind w:right="-36.259842519683616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CEP/IFG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não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analisará projetos que já tenham iniciado a coleta de informações ou dados. A data de início de coleta de dados, que deve constar no cronograma do projeto, deve ser de, pelo menos, 60 dias após a submissão ao CEP/IFG, via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80"/>
            <w:sz w:val="24"/>
            <w:szCs w:val="24"/>
            <w:u w:val="single"/>
            <w:rtl w:val="0"/>
          </w:rPr>
          <w:t xml:space="preserve">Plataforma Brasil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ind w:right="-36.259842519683616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Observe os prazos e o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80"/>
            <w:sz w:val="24"/>
            <w:szCs w:val="24"/>
            <w:u w:val="single"/>
            <w:rtl w:val="0"/>
          </w:rPr>
          <w:t xml:space="preserve">calendário de reuniões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80"/>
            <w:sz w:val="24"/>
            <w:szCs w:val="24"/>
            <w:rtl w:val="0"/>
          </w:rPr>
          <w:t xml:space="preserve"> 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 membros do CEP/IFG no momento de elaborar o cronograma.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ind w:right="-36.259842519683616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Caso a origem do projeto seja de monografia de especialização, dissertação ou tese, o pesquisador responsável pode ser o próprio estudante. No caso de projeto a ser desenvolvido por estudante de ensino médio e/ou graduação, o pesquisador responsável é o orientador.</w:t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widowControl w:val="0"/>
        <w:spacing w:after="0" w:before="4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widowControl w:val="0"/>
        <w:spacing w:after="0" w:before="4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Documentos Necessários: </w:t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 w:afterAutospacing="0" w:before="4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Folha de rosto (gerada pela Plataforma Brasil), que deve ser assinada pelo dirigente máximo da instituição onde ocorre a pesquisa. A título de exemplo, segue: se a pesquisa se dá em um câmpus do IFG, o diretor geral do câmpus deve assinar a folha de rosto, assim atesta a ciência das pesquisas que ocorre em seu câmpus;</w:t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Informações Básicas do Projeto (gerada pela Plataforma Brasil);</w:t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Projeto de Pesquisa Detalhado;</w:t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TCLE/TALE/TCLE dos responsáveis legais/ Termo de justificativa de ausência do TCLE;</w:t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Termo de compromisso;</w:t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Currículo Lattes dos pesquisadores anexados;</w:t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Instrumento(s) de coleta de dados;</w:t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Cronograma do projeto de pesquisa;</w:t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Orçamento detalhado do projeto de pesquisa;</w:t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Aprovação no país de origem, caso o Brasil não seja o país de origem do protocolo;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Termo de Anuência das Instituições Coparticipantes (caso haja) ou dos Câmpus do IFG participantes, assinados pelo dirigente máximo da Instituição onde ocorre a pesquisa.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1" w:line="276" w:lineRule="auto"/>
        <w:ind w:right="-36.25984251968361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de pesquisa: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pesquisa deve conter, obrigatoriamente, itens descritos na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80"/>
            <w:sz w:val="24"/>
            <w:szCs w:val="24"/>
            <w:u w:val="single"/>
            <w:rtl w:val="0"/>
          </w:rPr>
          <w:t xml:space="preserve">Norma Operacional nº 001/2013</w:t>
        </w:r>
      </w:hyperlink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00080"/>
            <w:sz w:val="24"/>
            <w:szCs w:val="24"/>
            <w:rtl w:val="0"/>
          </w:rPr>
          <w:t xml:space="preserve"> 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ser anexado em formato que permita a ferramenta de copiar e colar o texto (formatos doc. ou docx).  São eles: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tabs>
          <w:tab w:val="left" w:leader="none" w:pos="838"/>
          <w:tab w:val="left" w:leader="none" w:pos="839"/>
        </w:tabs>
        <w:spacing w:line="240" w:lineRule="auto"/>
        <w:ind w:left="838" w:hanging="361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Introdução;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tabs>
          <w:tab w:val="left" w:leader="none" w:pos="838"/>
          <w:tab w:val="left" w:leader="none" w:pos="839"/>
        </w:tabs>
        <w:spacing w:before="41" w:line="240" w:lineRule="auto"/>
        <w:ind w:left="838" w:hanging="361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Objeto da pesquisa;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tabs>
          <w:tab w:val="left" w:leader="none" w:pos="838"/>
          <w:tab w:val="left" w:leader="none" w:pos="839"/>
        </w:tabs>
        <w:spacing w:before="41" w:line="240" w:lineRule="auto"/>
        <w:ind w:left="838" w:hanging="361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Justificativa (relevância social e científica);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tabs>
          <w:tab w:val="left" w:leader="none" w:pos="838"/>
          <w:tab w:val="left" w:leader="none" w:pos="839"/>
        </w:tabs>
        <w:spacing w:before="41" w:line="240" w:lineRule="auto"/>
        <w:ind w:left="838" w:hanging="361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Objetivos (geral e específicos);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tabs>
          <w:tab w:val="left" w:leader="none" w:pos="838"/>
          <w:tab w:val="left" w:leader="none" w:pos="839"/>
        </w:tabs>
        <w:spacing w:before="44" w:line="240" w:lineRule="auto"/>
        <w:ind w:left="838" w:hanging="361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de realização da pesquisa;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tabs>
          <w:tab w:val="left" w:leader="none" w:pos="838"/>
          <w:tab w:val="left" w:leader="none" w:pos="839"/>
        </w:tabs>
        <w:spacing w:before="40" w:line="240" w:lineRule="auto"/>
        <w:ind w:left="838" w:hanging="361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 Proponente de Pesquisa;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tabs>
          <w:tab w:val="left" w:leader="none" w:pos="838"/>
          <w:tab w:val="left" w:leader="none" w:pos="839"/>
        </w:tabs>
        <w:spacing w:before="41" w:line="240" w:lineRule="auto"/>
        <w:ind w:left="838" w:hanging="361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 Coparticipante de Pesquisa (quando houver);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2"/>
        </w:numPr>
        <w:tabs>
          <w:tab w:val="left" w:leader="none" w:pos="838"/>
          <w:tab w:val="left" w:leader="none" w:pos="839"/>
        </w:tabs>
        <w:spacing w:before="41" w:line="240" w:lineRule="auto"/>
        <w:ind w:left="838" w:hanging="361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População a ser estudada;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2"/>
        </w:numPr>
        <w:tabs>
          <w:tab w:val="left" w:leader="none" w:pos="838"/>
          <w:tab w:val="left" w:leader="none" w:pos="839"/>
        </w:tabs>
        <w:spacing w:before="43" w:line="240" w:lineRule="auto"/>
        <w:ind w:left="838" w:hanging="361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Garantias éticas aos participantes da pesquisa;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2"/>
        </w:numPr>
        <w:tabs>
          <w:tab w:val="left" w:leader="none" w:pos="838"/>
          <w:tab w:val="left" w:leader="none" w:pos="839"/>
        </w:tabs>
        <w:spacing w:before="41" w:line="276" w:lineRule="auto"/>
        <w:ind w:left="838" w:right="906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Método: descrição detalhada dos métodos e procedimentos justificados com base em fundamentação científica;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2"/>
        </w:numPr>
        <w:tabs>
          <w:tab w:val="left" w:leader="none" w:pos="838"/>
          <w:tab w:val="left" w:leader="none" w:pos="839"/>
        </w:tabs>
        <w:spacing w:line="278.00000000000006" w:lineRule="auto"/>
        <w:ind w:left="838" w:right="439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Recrutamento: Descrição da forma de abordagem ou plano de recrutamento dos possíveis indivíduos participantes, incluindo o processo de obtenção do TCLE;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tabs>
          <w:tab w:val="left" w:leader="none" w:pos="838"/>
          <w:tab w:val="left" w:leader="none" w:pos="839"/>
        </w:tabs>
        <w:spacing w:line="272" w:lineRule="auto"/>
        <w:ind w:left="838" w:hanging="361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Instrumento de coleta de dados;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tabs>
          <w:tab w:val="left" w:leader="none" w:pos="838"/>
          <w:tab w:val="left" w:leader="none" w:pos="839"/>
        </w:tabs>
        <w:spacing w:before="40" w:line="240" w:lineRule="auto"/>
        <w:ind w:left="838" w:hanging="361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Cronograma;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2"/>
        </w:numPr>
        <w:tabs>
          <w:tab w:val="left" w:leader="none" w:pos="838"/>
          <w:tab w:val="left" w:leader="none" w:pos="839"/>
        </w:tabs>
        <w:spacing w:before="41" w:line="240" w:lineRule="auto"/>
        <w:ind w:left="838" w:hanging="361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Orçamento;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tabs>
          <w:tab w:val="left" w:leader="none" w:pos="838"/>
          <w:tab w:val="left" w:leader="none" w:pos="839"/>
        </w:tabs>
        <w:spacing w:before="43" w:line="240" w:lineRule="auto"/>
        <w:ind w:left="838" w:hanging="361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Critérios de inclusão e exclusão dos participantes da pesquisa;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tabs>
          <w:tab w:val="left" w:leader="none" w:pos="838"/>
          <w:tab w:val="left" w:leader="none" w:pos="839"/>
        </w:tabs>
        <w:spacing w:before="41" w:line="240" w:lineRule="auto"/>
        <w:ind w:left="838" w:hanging="361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Riscos e benefícios envolvidos na execução da pesquisa;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tabs>
          <w:tab w:val="left" w:leader="none" w:pos="838"/>
          <w:tab w:val="left" w:leader="none" w:pos="839"/>
        </w:tabs>
        <w:spacing w:before="41" w:line="240" w:lineRule="auto"/>
        <w:ind w:left="838" w:hanging="361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Critérios de encerramento ou suspensão de pesquisa (quando couber);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"/>
        </w:numPr>
        <w:tabs>
          <w:tab w:val="left" w:leader="none" w:pos="838"/>
          <w:tab w:val="left" w:leader="none" w:pos="839"/>
        </w:tabs>
        <w:spacing w:before="41" w:line="240" w:lineRule="auto"/>
        <w:ind w:left="838" w:hanging="361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Resultados do estudo;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2"/>
        </w:numPr>
        <w:tabs>
          <w:tab w:val="left" w:leader="none" w:pos="838"/>
          <w:tab w:val="left" w:leader="none" w:pos="839"/>
        </w:tabs>
        <w:spacing w:before="43" w:line="240" w:lineRule="auto"/>
        <w:ind w:left="838" w:hanging="361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Divulgação dos resultados.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lowerLetter"/>
      <w:lvlText w:val="%1."/>
      <w:lvlJc w:val="left"/>
      <w:pPr>
        <w:ind w:left="838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lowerLetter"/>
      <w:lvlText w:val="%2."/>
      <w:lvlJc w:val="left"/>
      <w:pPr>
        <w:ind w:left="1744" w:hanging="360"/>
      </w:pPr>
      <w:rPr/>
    </w:lvl>
    <w:lvl w:ilvl="2">
      <w:start w:val="0"/>
      <w:numFmt w:val="lowerRoman"/>
      <w:lvlText w:val="%3."/>
      <w:lvlJc w:val="right"/>
      <w:pPr>
        <w:ind w:left="2649" w:hanging="360"/>
      </w:pPr>
      <w:rPr/>
    </w:lvl>
    <w:lvl w:ilvl="3">
      <w:start w:val="0"/>
      <w:numFmt w:val="decimal"/>
      <w:lvlText w:val="%4."/>
      <w:lvlJc w:val="left"/>
      <w:pPr>
        <w:ind w:left="3553" w:hanging="360"/>
      </w:pPr>
      <w:rPr/>
    </w:lvl>
    <w:lvl w:ilvl="4">
      <w:start w:val="0"/>
      <w:numFmt w:val="lowerLetter"/>
      <w:lvlText w:val="%5."/>
      <w:lvlJc w:val="left"/>
      <w:pPr>
        <w:ind w:left="4458" w:hanging="360"/>
      </w:pPr>
      <w:rPr/>
    </w:lvl>
    <w:lvl w:ilvl="5">
      <w:start w:val="0"/>
      <w:numFmt w:val="lowerRoman"/>
      <w:lvlText w:val="%6."/>
      <w:lvlJc w:val="right"/>
      <w:pPr>
        <w:ind w:left="5363" w:hanging="360"/>
      </w:pPr>
      <w:rPr/>
    </w:lvl>
    <w:lvl w:ilvl="6">
      <w:start w:val="0"/>
      <w:numFmt w:val="decimal"/>
      <w:lvlText w:val="%7."/>
      <w:lvlJc w:val="left"/>
      <w:pPr>
        <w:ind w:left="6267" w:hanging="360"/>
      </w:pPr>
      <w:rPr/>
    </w:lvl>
    <w:lvl w:ilvl="7">
      <w:start w:val="0"/>
      <w:numFmt w:val="lowerLetter"/>
      <w:lvlText w:val="%8."/>
      <w:lvlJc w:val="left"/>
      <w:pPr>
        <w:ind w:left="7172" w:hanging="360"/>
      </w:pPr>
      <w:rPr/>
    </w:lvl>
    <w:lvl w:ilvl="8">
      <w:start w:val="0"/>
      <w:numFmt w:val="lowerRoman"/>
      <w:lvlText w:val="%9."/>
      <w:lvlJc w:val="right"/>
      <w:pPr>
        <w:ind w:left="8077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fg.edu.br/comites/cep?showall&amp;start=2" TargetMode="External"/><Relationship Id="rId10" Type="http://schemas.openxmlformats.org/officeDocument/2006/relationships/hyperlink" Target="https://www.ifg.edu.br/comites/cep?showall&amp;start=2" TargetMode="External"/><Relationship Id="rId13" Type="http://schemas.openxmlformats.org/officeDocument/2006/relationships/hyperlink" Target="http://conselho.saude.gov.br/web_comissoes/conep/aquivos/CNS%20%20Norma%20Operacional%20001%20-%20conep%20finalizada%2030-09.pdf" TargetMode="External"/><Relationship Id="rId12" Type="http://schemas.openxmlformats.org/officeDocument/2006/relationships/hyperlink" Target="http://conselho.saude.gov.br/web_comissoes/conep/aquivos/CNS%20%20Norma%20Operacional%20001%20-%20conep%20finalizada%2030-09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plataformabrasil.saude.gov.br/login.jsf" TargetMode="External"/><Relationship Id="rId5" Type="http://schemas.openxmlformats.org/officeDocument/2006/relationships/styles" Target="styles.xml"/><Relationship Id="rId6" Type="http://schemas.openxmlformats.org/officeDocument/2006/relationships/hyperlink" Target="mailto:cep@ifg.edu.br" TargetMode="External"/><Relationship Id="rId7" Type="http://schemas.openxmlformats.org/officeDocument/2006/relationships/hyperlink" Target="http://plataformabrasil.saude.gov.br/login.jsf" TargetMode="External"/><Relationship Id="rId8" Type="http://schemas.openxmlformats.org/officeDocument/2006/relationships/hyperlink" Target="http://plataformabrasil.saude.gov.br/login.js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